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56" w:rsidRPr="000E2856" w:rsidRDefault="000E2856" w:rsidP="000E2856">
      <w:pPr>
        <w:pStyle w:val="Heading1"/>
        <w:spacing w:before="240"/>
        <w:jc w:val="right"/>
        <w:rPr>
          <w:sz w:val="48"/>
        </w:rPr>
      </w:pPr>
      <w:bookmarkStart w:id="0" w:name="_Toc363044830"/>
      <w:bookmarkStart w:id="1" w:name="_Toc363048776"/>
      <w:r w:rsidRPr="000E2856">
        <w:rPr>
          <w:sz w:val="48"/>
        </w:rPr>
        <w:t>Deep Linking Setup Guide</w:t>
      </w:r>
    </w:p>
    <w:p w:rsidR="00863928" w:rsidRPr="00373720" w:rsidRDefault="00863928" w:rsidP="000E2856">
      <w:pPr>
        <w:pStyle w:val="Heading1"/>
        <w:spacing w:before="240"/>
        <w:rPr>
          <w:sz w:val="36"/>
        </w:rPr>
      </w:pPr>
      <w:r w:rsidRPr="00373720">
        <w:rPr>
          <w:sz w:val="36"/>
        </w:rPr>
        <w:t>What is Deep Linking?</w:t>
      </w:r>
      <w:bookmarkEnd w:id="0"/>
      <w:bookmarkEnd w:id="1"/>
    </w:p>
    <w:p w:rsidR="00863928" w:rsidRPr="00D81F79" w:rsidRDefault="00863928" w:rsidP="00863928">
      <w:pPr>
        <w:spacing w:before="200" w:after="240"/>
        <w:rPr>
          <w:rFonts w:ascii="ScalaSansOT" w:hAnsi="ScalaSansOT"/>
        </w:rPr>
      </w:pPr>
      <w:bookmarkStart w:id="2" w:name="_Toc363048777"/>
      <w:bookmarkStart w:id="3" w:name="_Toc363037431"/>
      <w:bookmarkStart w:id="4" w:name="_Toc363038534"/>
      <w:bookmarkStart w:id="5" w:name="_Toc363038571"/>
      <w:bookmarkStart w:id="6" w:name="_Toc363038678"/>
      <w:bookmarkStart w:id="7" w:name="_Toc363038984"/>
      <w:bookmarkStart w:id="8" w:name="_Toc363041336"/>
      <w:bookmarkStart w:id="9" w:name="_Toc363041347"/>
      <w:bookmarkStart w:id="10" w:name="_Toc363044831"/>
      <w:r w:rsidRPr="00D81F79">
        <w:rPr>
          <w:rFonts w:ascii="ScalaSansOT" w:hAnsi="ScalaSansOT"/>
          <w:b/>
        </w:rPr>
        <w:t>Deep</w:t>
      </w:r>
      <w:r w:rsidRPr="00D81F79">
        <w:rPr>
          <w:rFonts w:ascii="ScalaSansOT" w:hAnsi="ScalaSansOT"/>
        </w:rPr>
        <w:t xml:space="preserve"> </w:t>
      </w:r>
      <w:r w:rsidRPr="00D81F79">
        <w:rPr>
          <w:rFonts w:ascii="ScalaSansOT" w:hAnsi="ScalaSansOT"/>
          <w:b/>
        </w:rPr>
        <w:t>Linking</w:t>
      </w:r>
      <w:r w:rsidRPr="00D81F79">
        <w:rPr>
          <w:rFonts w:ascii="ScalaSansOT" w:hAnsi="ScalaSansOT"/>
        </w:rPr>
        <w:t xml:space="preserve"> uses </w:t>
      </w:r>
      <w:r w:rsidRPr="00D81F79">
        <w:rPr>
          <w:rFonts w:ascii="ScalaSansOT" w:hAnsi="ScalaSansOT"/>
          <w:b/>
        </w:rPr>
        <w:t>Single Sign On</w:t>
      </w:r>
      <w:r w:rsidRPr="00D81F79">
        <w:rPr>
          <w:rFonts w:ascii="ScalaSansOT" w:hAnsi="ScalaSansOT"/>
        </w:rPr>
        <w:t xml:space="preserve"> (“</w:t>
      </w:r>
      <w:r w:rsidRPr="00D81F79">
        <w:rPr>
          <w:rFonts w:ascii="ScalaSansOT" w:hAnsi="ScalaSansOT"/>
          <w:b/>
        </w:rPr>
        <w:t>SSO</w:t>
      </w:r>
      <w:r w:rsidRPr="00D81F79">
        <w:rPr>
          <w:rFonts w:ascii="ScalaSansOT" w:hAnsi="ScalaSansOT"/>
        </w:rPr>
        <w:t xml:space="preserve">”) technology to easily connect your user population to a specific page/course within the Cornerstone portal, without requiring them to re-enter their login credentials.  </w:t>
      </w:r>
      <w:r>
        <w:rPr>
          <w:rFonts w:ascii="ScalaSansOT" w:hAnsi="ScalaSansOT"/>
        </w:rPr>
        <w:t xml:space="preserve">The </w:t>
      </w:r>
      <w:r w:rsidRPr="00D81F79">
        <w:rPr>
          <w:rFonts w:ascii="ScalaSansOT" w:hAnsi="ScalaSansOT"/>
        </w:rPr>
        <w:t xml:space="preserve">SSO protocol must be already be established to access Cornerstone before you can </w:t>
      </w:r>
      <w:r>
        <w:rPr>
          <w:rFonts w:ascii="ScalaSansOT" w:hAnsi="ScalaSansOT"/>
        </w:rPr>
        <w:t>set up Deep Linking</w:t>
      </w:r>
      <w:r w:rsidRPr="00D81F79">
        <w:rPr>
          <w:rFonts w:ascii="ScalaSansOT" w:hAnsi="ScalaSansOT"/>
        </w:rPr>
        <w:t>.</w:t>
      </w:r>
    </w:p>
    <w:p w:rsidR="00863928" w:rsidRPr="00D81F79" w:rsidRDefault="00863928" w:rsidP="00863928">
      <w:pPr>
        <w:spacing w:before="200" w:after="240"/>
        <w:rPr>
          <w:rFonts w:ascii="ScalaSansOT" w:hAnsi="ScalaSansOT"/>
          <w:b/>
        </w:rPr>
      </w:pPr>
      <w:r w:rsidRPr="00D81F79">
        <w:rPr>
          <w:rFonts w:ascii="ScalaSansOT" w:hAnsi="ScalaSansOT"/>
        </w:rPr>
        <w:t xml:space="preserve">In order to </w:t>
      </w:r>
      <w:r>
        <w:rPr>
          <w:rFonts w:ascii="ScalaSansOT" w:hAnsi="ScalaSansOT"/>
        </w:rPr>
        <w:t>set up</w:t>
      </w:r>
      <w:r w:rsidRPr="00D81F79">
        <w:rPr>
          <w:rFonts w:ascii="ScalaSansOT" w:hAnsi="ScalaSansOT"/>
        </w:rPr>
        <w:t xml:space="preserve"> </w:t>
      </w:r>
      <w:r w:rsidRPr="00D81F79">
        <w:rPr>
          <w:rFonts w:ascii="ScalaSansOT" w:hAnsi="ScalaSansOT"/>
          <w:b/>
        </w:rPr>
        <w:t>Deep Linking</w:t>
      </w:r>
      <w:r w:rsidRPr="00D81F79">
        <w:rPr>
          <w:rFonts w:ascii="ScalaSansOT" w:hAnsi="ScalaSansOT"/>
        </w:rPr>
        <w:t xml:space="preserve">, you’ll need to be familiar with two important terms:  </w:t>
      </w:r>
    </w:p>
    <w:p w:rsidR="00863928" w:rsidRPr="00D81F79" w:rsidRDefault="00863928" w:rsidP="00863928">
      <w:pPr>
        <w:numPr>
          <w:ilvl w:val="0"/>
          <w:numId w:val="1"/>
        </w:numPr>
        <w:tabs>
          <w:tab w:val="left" w:pos="900"/>
          <w:tab w:val="left" w:pos="3150"/>
        </w:tabs>
        <w:spacing w:before="200" w:after="240" w:line="240" w:lineRule="auto"/>
        <w:ind w:left="3150" w:hanging="2789"/>
        <w:rPr>
          <w:rFonts w:ascii="ScalaSansOT" w:hAnsi="ScalaSansOT"/>
          <w:iCs/>
        </w:rPr>
      </w:pPr>
      <w:r>
        <w:rPr>
          <w:rFonts w:ascii="ScalaSansOT" w:hAnsi="ScalaSansOT"/>
          <w:b/>
          <w:bCs/>
          <w:iCs/>
        </w:rPr>
        <w:t>SSO Base URL</w:t>
      </w:r>
      <w:r w:rsidRPr="00D81F79">
        <w:rPr>
          <w:rFonts w:ascii="ScalaSansOT" w:hAnsi="ScalaSansOT"/>
          <w:iCs/>
        </w:rPr>
        <w:t xml:space="preserve"> – </w:t>
      </w:r>
      <w:r w:rsidRPr="00D81F79">
        <w:rPr>
          <w:rFonts w:ascii="ScalaSansOT" w:hAnsi="ScalaSansOT"/>
          <w:iCs/>
        </w:rPr>
        <w:tab/>
      </w:r>
      <w:r>
        <w:rPr>
          <w:rFonts w:ascii="ScalaSansOT" w:hAnsi="ScalaSansOT"/>
          <w:iCs/>
        </w:rPr>
        <w:t xml:space="preserve">This is </w:t>
      </w:r>
      <w:r w:rsidRPr="005428F9">
        <w:rPr>
          <w:rFonts w:ascii="ScalaSansOT" w:hAnsi="ScalaSansOT"/>
          <w:iCs/>
        </w:rPr>
        <w:t xml:space="preserve">created by </w:t>
      </w:r>
      <w:r w:rsidR="004F6D85">
        <w:rPr>
          <w:rFonts w:ascii="ScalaSansOT" w:hAnsi="ScalaSansOT"/>
          <w:iCs/>
        </w:rPr>
        <w:t>your Technical Team; who, according to your current SSO set up, can edit your SSO code accordingly and provide the correct Base URL to use for your portal.</w:t>
      </w:r>
      <w:r w:rsidRPr="005428F9">
        <w:rPr>
          <w:rFonts w:ascii="ScalaSansOT" w:hAnsi="ScalaSansOT"/>
        </w:rPr>
        <w:t xml:space="preserve"> </w:t>
      </w:r>
      <w:r w:rsidRPr="005428F9">
        <w:rPr>
          <w:rFonts w:ascii="ScalaSansOT" w:hAnsi="ScalaSansOT"/>
          <w:iCs/>
        </w:rPr>
        <w:t xml:space="preserve">You’ll need to </w:t>
      </w:r>
      <w:r>
        <w:rPr>
          <w:rFonts w:ascii="ScalaSansOT" w:hAnsi="ScalaSansOT"/>
          <w:iCs/>
        </w:rPr>
        <w:t xml:space="preserve">set up and </w:t>
      </w:r>
      <w:r w:rsidRPr="005428F9">
        <w:rPr>
          <w:rFonts w:ascii="ScalaSansOT" w:hAnsi="ScalaSansOT"/>
          <w:iCs/>
        </w:rPr>
        <w:t>know your SSO</w:t>
      </w:r>
      <w:r>
        <w:rPr>
          <w:rFonts w:ascii="ScalaSansOT" w:hAnsi="ScalaSansOT"/>
          <w:iCs/>
        </w:rPr>
        <w:t xml:space="preserve"> Base URL</w:t>
      </w:r>
      <w:r w:rsidRPr="00D81F79">
        <w:rPr>
          <w:rFonts w:ascii="ScalaSansOT" w:hAnsi="ScalaSansOT"/>
          <w:iCs/>
        </w:rPr>
        <w:t xml:space="preserve"> </w:t>
      </w:r>
      <w:r w:rsidRPr="00D81F79">
        <w:rPr>
          <w:rFonts w:ascii="ScalaSansOT" w:hAnsi="ScalaSansOT"/>
          <w:b/>
          <w:i/>
          <w:iCs/>
        </w:rPr>
        <w:t>before</w:t>
      </w:r>
      <w:r w:rsidRPr="00D81F79">
        <w:rPr>
          <w:rFonts w:ascii="ScalaSansOT" w:hAnsi="ScalaSansOT"/>
          <w:iCs/>
        </w:rPr>
        <w:t xml:space="preserve"> Deep Linking</w:t>
      </w:r>
      <w:r w:rsidR="004F6D85">
        <w:rPr>
          <w:rFonts w:ascii="ScalaSansOT" w:hAnsi="ScalaSansOT"/>
          <w:iCs/>
        </w:rPr>
        <w:t xml:space="preserve"> can function*.</w:t>
      </w:r>
    </w:p>
    <w:p w:rsidR="00863928" w:rsidRPr="00D81F79" w:rsidRDefault="00863928" w:rsidP="00863928">
      <w:pPr>
        <w:numPr>
          <w:ilvl w:val="0"/>
          <w:numId w:val="1"/>
        </w:numPr>
        <w:tabs>
          <w:tab w:val="left" w:pos="900"/>
          <w:tab w:val="left" w:pos="3150"/>
          <w:tab w:val="left" w:pos="3240"/>
        </w:tabs>
        <w:spacing w:before="200" w:after="240" w:line="240" w:lineRule="auto"/>
        <w:ind w:left="3150" w:hanging="2789"/>
        <w:rPr>
          <w:rFonts w:ascii="ScalaSansOT" w:hAnsi="ScalaSansOT"/>
          <w:iCs/>
        </w:rPr>
      </w:pPr>
      <w:r>
        <w:rPr>
          <w:rFonts w:ascii="ScalaSansOT" w:hAnsi="ScalaSansOT"/>
          <w:b/>
          <w:bCs/>
          <w:iCs/>
        </w:rPr>
        <w:t>Destination URL</w:t>
      </w:r>
      <w:r w:rsidRPr="00D81F79">
        <w:rPr>
          <w:rFonts w:ascii="ScalaSansOT" w:hAnsi="ScalaSansOT"/>
          <w:b/>
          <w:bCs/>
          <w:iCs/>
        </w:rPr>
        <w:t xml:space="preserve"> </w:t>
      </w:r>
      <w:r w:rsidRPr="00D81F79">
        <w:rPr>
          <w:rFonts w:ascii="ScalaSansOT" w:hAnsi="ScalaSansOT"/>
          <w:iCs/>
        </w:rPr>
        <w:t xml:space="preserve">– </w:t>
      </w:r>
      <w:r w:rsidRPr="00D81F79">
        <w:rPr>
          <w:rFonts w:ascii="ScalaSansOT" w:hAnsi="ScalaSansOT"/>
          <w:iCs/>
        </w:rPr>
        <w:tab/>
      </w:r>
      <w:r>
        <w:rPr>
          <w:rFonts w:ascii="ScalaSansOT" w:hAnsi="ScalaSansOT"/>
          <w:iCs/>
        </w:rPr>
        <w:t>This is t</w:t>
      </w:r>
      <w:r w:rsidRPr="00D81F79">
        <w:rPr>
          <w:rFonts w:ascii="ScalaSansOT" w:hAnsi="ScalaSansOT"/>
          <w:iCs/>
        </w:rPr>
        <w:t xml:space="preserve">he unique identifying URL that is assigned to each page in Cornerstone.  </w:t>
      </w:r>
      <w:r w:rsidRPr="006B4003">
        <w:rPr>
          <w:rFonts w:ascii="ScalaSansOT" w:hAnsi="ScalaSansOT"/>
          <w:b/>
          <w:iCs/>
        </w:rPr>
        <w:t>Destination URLs for Portal Modules</w:t>
      </w:r>
      <w:r w:rsidRPr="00D81F79">
        <w:rPr>
          <w:rFonts w:ascii="ScalaSansOT" w:hAnsi="ScalaSansOT"/>
          <w:iCs/>
        </w:rPr>
        <w:t xml:space="preserve"> </w:t>
      </w:r>
      <w:r>
        <w:rPr>
          <w:rFonts w:ascii="ScalaSansOT" w:hAnsi="ScalaSansOT"/>
          <w:iCs/>
        </w:rPr>
        <w:t xml:space="preserve">are </w:t>
      </w:r>
      <w:r w:rsidRPr="00D81F79">
        <w:rPr>
          <w:rFonts w:ascii="ScalaSansOT" w:hAnsi="ScalaSansOT"/>
          <w:iCs/>
        </w:rPr>
        <w:t xml:space="preserve">listed in the </w:t>
      </w:r>
      <w:r w:rsidRPr="00D81F79">
        <w:rPr>
          <w:rFonts w:ascii="ScalaSansOT" w:hAnsi="ScalaSansOT"/>
          <w:b/>
          <w:iCs/>
        </w:rPr>
        <w:t>Deep Link Admin</w:t>
      </w:r>
      <w:r w:rsidRPr="00D81F79">
        <w:rPr>
          <w:rFonts w:ascii="ScalaSansOT" w:hAnsi="ScalaSansOT"/>
          <w:iCs/>
        </w:rPr>
        <w:t xml:space="preserve"> section of CSOD.  </w:t>
      </w:r>
      <w:r>
        <w:rPr>
          <w:rFonts w:ascii="ScalaSansOT" w:hAnsi="ScalaSansOT"/>
          <w:b/>
          <w:iCs/>
        </w:rPr>
        <w:t>Destination URLs for Learning Objects</w:t>
      </w:r>
      <w:r w:rsidRPr="00D81F79">
        <w:rPr>
          <w:rFonts w:ascii="ScalaSansOT" w:hAnsi="ScalaSansOT"/>
          <w:iCs/>
        </w:rPr>
        <w:t xml:space="preserve"> </w:t>
      </w:r>
      <w:r>
        <w:rPr>
          <w:rFonts w:ascii="ScalaSansOT" w:hAnsi="ScalaSansOT"/>
          <w:iCs/>
        </w:rPr>
        <w:t xml:space="preserve">can be found </w:t>
      </w:r>
      <w:r w:rsidRPr="00D81F79">
        <w:rPr>
          <w:rFonts w:ascii="ScalaSansOT" w:hAnsi="ScalaSansOT"/>
          <w:iCs/>
        </w:rPr>
        <w:t xml:space="preserve">by clicking the </w:t>
      </w:r>
      <w:r>
        <w:rPr>
          <w:rFonts w:ascii="ScalaSansOT" w:hAnsi="ScalaSansOT"/>
          <w:b/>
          <w:iCs/>
        </w:rPr>
        <w:t>Course Title</w:t>
      </w:r>
      <w:r w:rsidRPr="00D81F79">
        <w:rPr>
          <w:rFonts w:ascii="ScalaSansOT" w:hAnsi="ScalaSansOT"/>
          <w:iCs/>
        </w:rPr>
        <w:t xml:space="preserve"> in the </w:t>
      </w:r>
      <w:r w:rsidRPr="00B413FD">
        <w:rPr>
          <w:rFonts w:ascii="ScalaSansOT" w:hAnsi="ScalaSansOT"/>
          <w:b/>
          <w:iCs/>
        </w:rPr>
        <w:t>Course Catalog</w:t>
      </w:r>
      <w:r w:rsidRPr="00D81F79">
        <w:rPr>
          <w:rFonts w:ascii="ScalaSansOT" w:hAnsi="ScalaSansOT"/>
          <w:iCs/>
        </w:rPr>
        <w:t xml:space="preserve"> and </w:t>
      </w:r>
      <w:r>
        <w:rPr>
          <w:rFonts w:ascii="ScalaSansOT" w:hAnsi="ScalaSansOT"/>
          <w:iCs/>
        </w:rPr>
        <w:t xml:space="preserve">then looking in </w:t>
      </w:r>
      <w:r w:rsidRPr="00D81F79">
        <w:rPr>
          <w:rFonts w:ascii="ScalaSansOT" w:hAnsi="ScalaSansOT"/>
          <w:iCs/>
        </w:rPr>
        <w:t xml:space="preserve">the </w:t>
      </w:r>
      <w:r w:rsidRPr="00D81F79">
        <w:rPr>
          <w:rFonts w:ascii="ScalaSansOT" w:hAnsi="ScalaSansOT"/>
          <w:b/>
          <w:iCs/>
        </w:rPr>
        <w:t>BASEURL</w:t>
      </w:r>
      <w:r w:rsidRPr="00D81F79">
        <w:rPr>
          <w:rFonts w:ascii="ScalaSansOT" w:hAnsi="ScalaSansOT"/>
          <w:iCs/>
        </w:rPr>
        <w:t xml:space="preserve"> field </w:t>
      </w:r>
      <w:r>
        <w:rPr>
          <w:rFonts w:ascii="ScalaSansOT" w:hAnsi="ScalaSansOT"/>
          <w:iCs/>
        </w:rPr>
        <w:t>at the bottom of</w:t>
      </w:r>
      <w:r w:rsidRPr="00D81F79">
        <w:rPr>
          <w:rFonts w:ascii="ScalaSansOT" w:hAnsi="ScalaSansOT"/>
          <w:iCs/>
        </w:rPr>
        <w:t xml:space="preserve"> the pop-up window.</w:t>
      </w:r>
    </w:p>
    <w:bookmarkEnd w:id="2"/>
    <w:p w:rsidR="00863928" w:rsidRPr="00D81F79" w:rsidRDefault="00863928" w:rsidP="00863928">
      <w:pPr>
        <w:spacing w:before="200" w:after="240"/>
        <w:rPr>
          <w:rFonts w:ascii="ScalaSansOT" w:hAnsi="ScalaSansOT"/>
        </w:rPr>
      </w:pPr>
      <w:r w:rsidRPr="00D81F79">
        <w:rPr>
          <w:rFonts w:ascii="ScalaSansOT" w:hAnsi="ScalaSansOT"/>
          <w:b/>
        </w:rPr>
        <w:t>Deep Links</w:t>
      </w:r>
      <w:r w:rsidRPr="00D81F79">
        <w:rPr>
          <w:rFonts w:ascii="ScalaSansOT" w:hAnsi="ScalaSansOT"/>
        </w:rPr>
        <w:t xml:space="preserve"> are created by combining the </w:t>
      </w:r>
      <w:r>
        <w:rPr>
          <w:rFonts w:ascii="ScalaSansOT" w:hAnsi="ScalaSansOT"/>
          <w:b/>
        </w:rPr>
        <w:t>SSO Base URL</w:t>
      </w:r>
      <w:r w:rsidRPr="00D81F79">
        <w:rPr>
          <w:rFonts w:ascii="ScalaSansOT" w:hAnsi="ScalaSansOT"/>
        </w:rPr>
        <w:t xml:space="preserve"> for the Portal with a </w:t>
      </w:r>
      <w:r>
        <w:rPr>
          <w:rFonts w:ascii="ScalaSansOT" w:hAnsi="ScalaSansOT"/>
          <w:b/>
        </w:rPr>
        <w:t>Destination URL</w:t>
      </w:r>
      <w:r w:rsidRPr="00D81F79">
        <w:rPr>
          <w:rFonts w:ascii="ScalaSansOT" w:hAnsi="ScalaSansOT"/>
        </w:rPr>
        <w:t>.</w:t>
      </w:r>
    </w:p>
    <w:p w:rsidR="00863928" w:rsidRPr="00CC61FE" w:rsidRDefault="00863928" w:rsidP="00863928">
      <w:pPr>
        <w:spacing w:before="200" w:after="240"/>
        <w:rPr>
          <w:rFonts w:ascii="ScalaSansOT" w:hAnsi="ScalaSansOT"/>
        </w:rPr>
      </w:pPr>
      <w:r w:rsidRPr="00CC61FE">
        <w:rPr>
          <w:rFonts w:ascii="ScalaSansOT" w:hAnsi="ScalaSansOT"/>
        </w:rPr>
        <w:t xml:space="preserve">In addition to their use as part of the SSO process, Deep Links can be embedded in emails, and on websites, and work in conjunction with </w:t>
      </w:r>
      <w:r w:rsidRPr="00CC61FE">
        <w:rPr>
          <w:rFonts w:ascii="ScalaSansOT" w:hAnsi="ScalaSansOT"/>
          <w:b/>
        </w:rPr>
        <w:t>Email Tags</w:t>
      </w:r>
      <w:r w:rsidRPr="00CC61FE">
        <w:rPr>
          <w:rFonts w:ascii="ScalaSansOT" w:hAnsi="ScalaSansOT"/>
        </w:rPr>
        <w:t xml:space="preserve">.  </w:t>
      </w:r>
    </w:p>
    <w:p w:rsidR="00863928" w:rsidRDefault="00373720" w:rsidP="00863928">
      <w:pPr>
        <w:spacing w:before="200" w:after="240"/>
        <w:rPr>
          <w:rFonts w:ascii="ScalaSansOT" w:hAnsi="ScalaSansOT"/>
        </w:rPr>
      </w:pPr>
      <w:r w:rsidRPr="00373720">
        <w:rPr>
          <w:rFonts w:ascii="ScalaSansOT" w:hAnsi="ScalaSansOT"/>
        </w:rPr>
        <w:t>Some</w:t>
      </w:r>
      <w:r>
        <w:rPr>
          <w:rFonts w:ascii="ScalaSansOT" w:hAnsi="ScalaSansOT"/>
        </w:rPr>
        <w:t xml:space="preserve"> </w:t>
      </w:r>
      <w:r w:rsidR="00863928" w:rsidRPr="00CC61FE">
        <w:rPr>
          <w:rFonts w:ascii="ScalaSansOT" w:hAnsi="ScalaSansOT"/>
          <w:b/>
        </w:rPr>
        <w:t>Email Tags</w:t>
      </w:r>
      <w:r w:rsidR="00863928" w:rsidRPr="00CC61FE">
        <w:rPr>
          <w:rFonts w:ascii="ScalaSansOT" w:hAnsi="ScalaSansOT"/>
        </w:rPr>
        <w:t xml:space="preserve"> </w:t>
      </w:r>
      <w:r>
        <w:rPr>
          <w:rFonts w:ascii="ScalaSansOT" w:hAnsi="ScalaSansOT"/>
        </w:rPr>
        <w:t xml:space="preserve">in Cornerstone support Deep Linking and can SSO a user into their Portal before taking them directly to a location defined by the email tag. Examples of these email tags include: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329"/>
      </w:tblGrid>
      <w:tr w:rsidR="00863928" w:rsidRPr="007F086D" w:rsidTr="00285888">
        <w:tc>
          <w:tcPr>
            <w:tcW w:w="9578" w:type="dxa"/>
            <w:gridSpan w:val="2"/>
            <w:shd w:val="clear" w:color="auto" w:fill="1F497D"/>
          </w:tcPr>
          <w:p w:rsidR="00863928" w:rsidRPr="007F086D" w:rsidRDefault="00863928" w:rsidP="00285888">
            <w:pPr>
              <w:spacing w:before="120" w:after="60" w:line="240" w:lineRule="auto"/>
              <w:ind w:left="-19"/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D81F79">
              <w:rPr>
                <w:rFonts w:ascii="ScalaSansOT" w:hAnsi="ScalaSansOT" w:cs="Arial"/>
                <w:b/>
                <w:color w:val="FFC000"/>
                <w:sz w:val="32"/>
                <w:szCs w:val="32"/>
              </w:rPr>
              <w:t>Email Tags for Deep Linking</w:t>
            </w:r>
          </w:p>
        </w:tc>
      </w:tr>
      <w:tr w:rsidR="00863928" w:rsidRPr="007F086D" w:rsidTr="00285888">
        <w:tc>
          <w:tcPr>
            <w:tcW w:w="2573" w:type="dxa"/>
            <w:shd w:val="clear" w:color="auto" w:fill="4F81BD"/>
          </w:tcPr>
          <w:p w:rsidR="00863928" w:rsidRPr="007F086D" w:rsidRDefault="00863928" w:rsidP="00285888">
            <w:pPr>
              <w:spacing w:before="120" w:after="60" w:line="240" w:lineRule="auto"/>
              <w:jc w:val="center"/>
              <w:rPr>
                <w:rFonts w:cs="Arial"/>
                <w:b/>
                <w:color w:val="FFFFFF"/>
              </w:rPr>
            </w:pPr>
            <w:r w:rsidRPr="00D81F79">
              <w:rPr>
                <w:rFonts w:ascii="ScalaSansOT" w:hAnsi="ScalaSansOT" w:cs="Arial"/>
                <w:b/>
                <w:color w:val="FFFFFF"/>
              </w:rPr>
              <w:t>Email Tag</w:t>
            </w:r>
          </w:p>
        </w:tc>
        <w:tc>
          <w:tcPr>
            <w:tcW w:w="7005" w:type="dxa"/>
            <w:shd w:val="clear" w:color="auto" w:fill="4F81BD"/>
          </w:tcPr>
          <w:p w:rsidR="00863928" w:rsidRPr="007F086D" w:rsidRDefault="00863928" w:rsidP="00285888">
            <w:pPr>
              <w:spacing w:before="120" w:after="60" w:line="240" w:lineRule="auto"/>
              <w:ind w:left="-19"/>
              <w:jc w:val="center"/>
              <w:rPr>
                <w:rFonts w:cs="Arial"/>
                <w:b/>
                <w:color w:val="FFFFFF"/>
              </w:rPr>
            </w:pPr>
            <w:r w:rsidRPr="00D81F79">
              <w:rPr>
                <w:rFonts w:ascii="ScalaSansOT" w:hAnsi="ScalaSansOT" w:cs="Arial"/>
                <w:b/>
                <w:color w:val="FFFFFF"/>
              </w:rPr>
              <w:t>What It Does</w:t>
            </w:r>
          </w:p>
        </w:tc>
      </w:tr>
      <w:tr w:rsidR="00863928" w:rsidRPr="007F086D" w:rsidTr="00285888">
        <w:tc>
          <w:tcPr>
            <w:tcW w:w="2573" w:type="dxa"/>
            <w:shd w:val="clear" w:color="auto" w:fill="auto"/>
          </w:tcPr>
          <w:p w:rsidR="00863928" w:rsidRPr="007F086D" w:rsidRDefault="00373720" w:rsidP="00285888">
            <w:pPr>
              <w:spacing w:before="120" w:after="120" w:line="240" w:lineRule="auto"/>
              <w:ind w:right="253"/>
              <w:rPr>
                <w:rFonts w:cs="Arial"/>
                <w:sz w:val="20"/>
                <w:szCs w:val="20"/>
              </w:rPr>
            </w:pPr>
            <w:r>
              <w:rPr>
                <w:rFonts w:ascii="ScalaSansOT" w:hAnsi="ScalaSansOT" w:cs="Arial"/>
                <w:sz w:val="20"/>
                <w:szCs w:val="20"/>
              </w:rPr>
              <w:t>TRANSCRIPT.LINK</w:t>
            </w:r>
          </w:p>
        </w:tc>
        <w:tc>
          <w:tcPr>
            <w:tcW w:w="7005" w:type="dxa"/>
            <w:shd w:val="clear" w:color="auto" w:fill="auto"/>
          </w:tcPr>
          <w:p w:rsidR="00863928" w:rsidRPr="008E258D" w:rsidRDefault="00373720" w:rsidP="00285888">
            <w:pPr>
              <w:spacing w:before="120" w:after="120" w:line="240" w:lineRule="auto"/>
              <w:ind w:left="341" w:right="272"/>
              <w:rPr>
                <w:rFonts w:ascii="ScalaSansOT" w:hAnsi="ScalaSansOT" w:cs="Arial"/>
                <w:sz w:val="20"/>
                <w:szCs w:val="20"/>
              </w:rPr>
            </w:pPr>
            <w:r>
              <w:rPr>
                <w:rFonts w:ascii="ScalaSansOT" w:hAnsi="ScalaSansOT" w:cs="Arial"/>
                <w:sz w:val="20"/>
                <w:szCs w:val="20"/>
              </w:rPr>
              <w:t>Opens the Transcript page for the associated Training</w:t>
            </w:r>
          </w:p>
        </w:tc>
      </w:tr>
      <w:tr w:rsidR="00863928" w:rsidRPr="007F086D" w:rsidTr="00285888">
        <w:tc>
          <w:tcPr>
            <w:tcW w:w="2573" w:type="dxa"/>
            <w:shd w:val="clear" w:color="auto" w:fill="auto"/>
          </w:tcPr>
          <w:p w:rsidR="00863928" w:rsidRPr="008E258D" w:rsidRDefault="00863928" w:rsidP="00285888">
            <w:pPr>
              <w:spacing w:before="120" w:after="120" w:line="240" w:lineRule="auto"/>
              <w:ind w:right="253"/>
              <w:rPr>
                <w:rFonts w:ascii="ScalaSansOT" w:hAnsi="ScalaSansOT" w:cs="Arial"/>
                <w:sz w:val="20"/>
                <w:szCs w:val="20"/>
              </w:rPr>
            </w:pPr>
            <w:r w:rsidRPr="008E258D">
              <w:rPr>
                <w:rFonts w:ascii="ScalaSansOT" w:hAnsi="ScalaSansOT" w:cs="Arial"/>
                <w:sz w:val="20"/>
                <w:szCs w:val="20"/>
              </w:rPr>
              <w:t xml:space="preserve">LAUNCH.TRAINING         </w:t>
            </w:r>
          </w:p>
        </w:tc>
        <w:tc>
          <w:tcPr>
            <w:tcW w:w="7005" w:type="dxa"/>
            <w:shd w:val="clear" w:color="auto" w:fill="auto"/>
          </w:tcPr>
          <w:p w:rsidR="00863928" w:rsidRPr="008E258D" w:rsidRDefault="00373720" w:rsidP="00373720">
            <w:pPr>
              <w:spacing w:before="120" w:after="120" w:line="240" w:lineRule="auto"/>
              <w:ind w:left="341" w:right="272"/>
              <w:rPr>
                <w:rFonts w:ascii="ScalaSansOT" w:hAnsi="ScalaSansOT" w:cs="Arial"/>
                <w:sz w:val="20"/>
                <w:szCs w:val="20"/>
              </w:rPr>
            </w:pPr>
            <w:r>
              <w:rPr>
                <w:rFonts w:ascii="ScalaSansOT" w:hAnsi="ScalaSansOT" w:cs="Arial"/>
                <w:sz w:val="20"/>
                <w:szCs w:val="20"/>
              </w:rPr>
              <w:t>Launch a training directly from the email</w:t>
            </w:r>
          </w:p>
        </w:tc>
      </w:tr>
    </w:tbl>
    <w:p w:rsidR="00931F2E" w:rsidRDefault="00931F2E" w:rsidP="000F3790">
      <w:pPr>
        <w:pStyle w:val="Heading1"/>
      </w:pPr>
      <w:bookmarkStart w:id="11" w:name="_Toc317689277"/>
    </w:p>
    <w:p w:rsidR="000F3790" w:rsidRPr="00C10320" w:rsidRDefault="00931F2E" w:rsidP="000F3790">
      <w:pPr>
        <w:pStyle w:val="Heading1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C645" wp14:editId="48462B1E">
                <wp:simplePos x="0" y="0"/>
                <wp:positionH relativeFrom="column">
                  <wp:posOffset>-190831</wp:posOffset>
                </wp:positionH>
                <wp:positionV relativeFrom="paragraph">
                  <wp:posOffset>172389</wp:posOffset>
                </wp:positionV>
                <wp:extent cx="6581775" cy="588396"/>
                <wp:effectExtent l="0" t="0" r="2857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5883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05pt;margin-top:13.55pt;width:518.2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" filled="f" strokecolor="#1f497d" strokeweight="1.5pt"/>
            </w:pict>
          </mc:Fallback>
        </mc:AlternateContent>
      </w:r>
      <w:r w:rsidR="004F6D85">
        <w:rPr>
          <w:rFonts w:ascii="ScalaSansOT" w:eastAsiaTheme="minorHAnsi" w:hAnsi="ScalaSansOT" w:cstheme="minorBidi"/>
          <w:b w:val="0"/>
          <w:bCs w:val="0"/>
          <w:color w:val="auto"/>
          <w:sz w:val="20"/>
          <w:szCs w:val="20"/>
        </w:rPr>
        <w:t>*</w:t>
      </w:r>
      <w:r w:rsidRPr="00931F2E">
        <w:rPr>
          <w:rFonts w:ascii="ScalaSansOT" w:eastAsiaTheme="minorHAnsi" w:hAnsi="ScalaSansOT" w:cstheme="minorBidi"/>
          <w:b w:val="0"/>
          <w:bCs w:val="0"/>
          <w:color w:val="auto"/>
          <w:sz w:val="20"/>
          <w:szCs w:val="20"/>
        </w:rPr>
        <w:t xml:space="preserve">For more information on setting up a Base URL with your technical team, please see the </w:t>
      </w:r>
      <w:r w:rsidRPr="00931F2E">
        <w:rPr>
          <w:rFonts w:ascii="ScalaSansOT" w:eastAsiaTheme="minorHAnsi" w:hAnsi="ScalaSansOT" w:cstheme="minorBidi"/>
          <w:bCs w:val="0"/>
          <w:color w:val="auto"/>
          <w:sz w:val="20"/>
          <w:szCs w:val="20"/>
        </w:rPr>
        <w:t>“Creating a Base URL and Activating Deep Linking”</w:t>
      </w:r>
      <w:r w:rsidRPr="00931F2E">
        <w:rPr>
          <w:rFonts w:ascii="ScalaSansOT" w:eastAsiaTheme="minorHAnsi" w:hAnsi="ScalaSansOT" w:cstheme="minorBidi"/>
          <w:b w:val="0"/>
          <w:bCs w:val="0"/>
          <w:color w:val="auto"/>
          <w:sz w:val="20"/>
          <w:szCs w:val="20"/>
        </w:rPr>
        <w:t xml:space="preserve"> document.</w:t>
      </w:r>
      <w:r w:rsidR="000F3790">
        <w:br w:type="page"/>
      </w:r>
      <w:r w:rsidR="000F3790" w:rsidRPr="00C10320">
        <w:rPr>
          <w:sz w:val="36"/>
        </w:rPr>
        <w:lastRenderedPageBreak/>
        <w:t>Setting Up an SSO Base URL for Your Portal</w:t>
      </w:r>
    </w:p>
    <w:p w:rsidR="000F3790" w:rsidRPr="00D81F79" w:rsidRDefault="000F3790" w:rsidP="000F3790">
      <w:pPr>
        <w:pStyle w:val="CSODResponseIndented"/>
        <w:rPr>
          <w:rFonts w:ascii="ScalaSansOT" w:hAnsi="ScalaSansOT"/>
          <w:b/>
        </w:rPr>
      </w:pPr>
      <w:r>
        <w:rPr>
          <w:rFonts w:ascii="ScalaSansOT" w:hAnsi="ScalaSansOT"/>
        </w:rPr>
        <w:t xml:space="preserve">Once you receive the Base URL from your </w:t>
      </w:r>
      <w:r w:rsidRPr="00C10320">
        <w:rPr>
          <w:rFonts w:ascii="ScalaSansOT" w:hAnsi="ScalaSansOT"/>
          <w:b/>
        </w:rPr>
        <w:t>Technical Team</w:t>
      </w:r>
      <w:r>
        <w:rPr>
          <w:rFonts w:ascii="ScalaSansOT" w:hAnsi="ScalaSansOT"/>
        </w:rPr>
        <w:t xml:space="preserve">, you can insert it in the Deep Linking Module on Cornerstone. </w:t>
      </w:r>
    </w:p>
    <w:p w:rsidR="000F3790" w:rsidRPr="009B335C" w:rsidRDefault="000F3790" w:rsidP="000F3790">
      <w:pPr>
        <w:pStyle w:val="CSODResponseBulleted"/>
      </w:pPr>
      <w:r w:rsidRPr="009B335C">
        <w:t xml:space="preserve">Click the </w:t>
      </w:r>
      <w:r w:rsidRPr="007B1879">
        <w:rPr>
          <w:b/>
        </w:rPr>
        <w:t>Admin</w:t>
      </w:r>
      <w:r w:rsidRPr="009B335C">
        <w:t xml:space="preserve"> tab and select </w:t>
      </w:r>
      <w:r w:rsidRPr="007B1879">
        <w:rPr>
          <w:b/>
        </w:rPr>
        <w:t xml:space="preserve">Catalog </w:t>
      </w:r>
      <w:r w:rsidRPr="009B335C">
        <w:t xml:space="preserve">from the list of options.  </w:t>
      </w:r>
    </w:p>
    <w:p w:rsidR="000F3790" w:rsidRPr="0060412C" w:rsidRDefault="000F3790" w:rsidP="000F3790">
      <w:pPr>
        <w:pStyle w:val="CSODResponseBulleted"/>
      </w:pPr>
      <w:r w:rsidRPr="0060412C">
        <w:t xml:space="preserve">Click </w:t>
      </w:r>
      <w:r w:rsidRPr="00183146">
        <w:rPr>
          <w:b/>
        </w:rPr>
        <w:t>Deep</w:t>
      </w:r>
      <w:r w:rsidRPr="0060412C">
        <w:t xml:space="preserve"> </w:t>
      </w:r>
      <w:r w:rsidRPr="00183146">
        <w:rPr>
          <w:b/>
        </w:rPr>
        <w:t>Link</w:t>
      </w:r>
      <w:r>
        <w:rPr>
          <w:b/>
        </w:rPr>
        <w:t>s</w:t>
      </w:r>
      <w:r w:rsidRPr="0060412C">
        <w:t xml:space="preserve"> to navigate to the Deep Linking page.</w:t>
      </w:r>
    </w:p>
    <w:p w:rsidR="000F3790" w:rsidRPr="00D81F79" w:rsidRDefault="000F3790" w:rsidP="000F3790">
      <w:pPr>
        <w:tabs>
          <w:tab w:val="left" w:pos="1170"/>
          <w:tab w:val="left" w:pos="9630"/>
        </w:tabs>
        <w:spacing w:before="200" w:after="0"/>
        <w:ind w:left="1166"/>
        <w:rPr>
          <w:rFonts w:ascii="ScalaSansOT" w:hAnsi="ScalaSansOT"/>
          <w:i/>
          <w:iCs/>
        </w:rPr>
      </w:pPr>
      <w:r w:rsidRPr="00D81F79">
        <w:rPr>
          <w:rFonts w:ascii="ScalaSansOT" w:hAnsi="ScalaSansOT"/>
          <w:i/>
          <w:iCs/>
        </w:rPr>
        <w:t>If you have already designated a</w:t>
      </w:r>
      <w:r>
        <w:rPr>
          <w:rFonts w:ascii="ScalaSansOT" w:hAnsi="ScalaSansOT"/>
          <w:i/>
          <w:iCs/>
        </w:rPr>
        <w:t>n</w:t>
      </w:r>
      <w:r w:rsidRPr="00D81F79">
        <w:rPr>
          <w:rFonts w:ascii="ScalaSansOT" w:hAnsi="ScalaSansOT"/>
          <w:i/>
          <w:iCs/>
        </w:rPr>
        <w:t xml:space="preserve"> </w:t>
      </w:r>
      <w:r>
        <w:rPr>
          <w:rFonts w:ascii="ScalaSansOT" w:hAnsi="ScalaSansOT"/>
          <w:b/>
          <w:i/>
          <w:iCs/>
        </w:rPr>
        <w:t>SSO Base URL</w:t>
      </w:r>
      <w:r w:rsidRPr="00D81F79">
        <w:rPr>
          <w:rFonts w:ascii="ScalaSansOT" w:hAnsi="ScalaSansOT"/>
          <w:i/>
          <w:iCs/>
        </w:rPr>
        <w:t xml:space="preserve"> for your portal, </w:t>
      </w:r>
      <w:r>
        <w:rPr>
          <w:rFonts w:ascii="ScalaSansOT" w:hAnsi="ScalaSansOT"/>
          <w:i/>
          <w:iCs/>
        </w:rPr>
        <w:t>it will appear in this area. Otherwise you can add a new SSO Base URL by clicking on the Plus icon.</w:t>
      </w:r>
    </w:p>
    <w:p w:rsidR="000F3790" w:rsidRPr="00D81F79" w:rsidRDefault="000F3790" w:rsidP="000F3790">
      <w:pPr>
        <w:tabs>
          <w:tab w:val="left" w:pos="1170"/>
          <w:tab w:val="left" w:pos="9630"/>
        </w:tabs>
        <w:spacing w:before="200" w:after="240"/>
        <w:ind w:left="792"/>
        <w:rPr>
          <w:rFonts w:ascii="ScalaSansOT" w:hAnsi="ScalaSansOT"/>
          <w:i/>
          <w:iCs/>
        </w:rPr>
      </w:pPr>
      <w:r>
        <w:rPr>
          <w:noProof/>
        </w:rPr>
        <w:drawing>
          <wp:inline distT="0" distB="0" distL="0" distR="0" wp14:anchorId="46F10706" wp14:editId="27A744F4">
            <wp:extent cx="5391150" cy="15718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90" w:rsidRDefault="000F3790" w:rsidP="000F3790">
      <w:pPr>
        <w:pStyle w:val="CSODResponseBulleted"/>
      </w:pPr>
      <w:r>
        <w:t xml:space="preserve">Click the </w:t>
      </w:r>
      <w:r w:rsidRPr="00285888">
        <w:rPr>
          <w:b/>
        </w:rPr>
        <w:t>Page URL</w:t>
      </w:r>
      <w:r>
        <w:t xml:space="preserve"> tab</w:t>
      </w:r>
    </w:p>
    <w:p w:rsidR="000F3790" w:rsidRDefault="000F3790" w:rsidP="000F3790">
      <w:pPr>
        <w:pStyle w:val="CSODResponseBulleted"/>
      </w:pPr>
      <w:r>
        <w:t xml:space="preserve">If you have any specific custom pages you would like to create a deep link to, you can add them here. Click on the plus icon and add the URL link of that page after the </w:t>
      </w:r>
      <w:hyperlink r:id="rId9" w:history="1">
        <w:r w:rsidRPr="007C3400">
          <w:rPr>
            <w:rStyle w:val="Hyperlink"/>
          </w:rPr>
          <w:t>https://clientname.csod.com</w:t>
        </w:r>
      </w:hyperlink>
      <w:r>
        <w:t xml:space="preserve"> </w:t>
      </w:r>
    </w:p>
    <w:p w:rsidR="000F3790" w:rsidRDefault="000F3790" w:rsidP="000F3790">
      <w:pPr>
        <w:pStyle w:val="CSODResponseBulleted"/>
      </w:pPr>
      <w:r>
        <w:t xml:space="preserve">Click on the </w:t>
      </w:r>
      <w:r w:rsidRPr="00285888">
        <w:rPr>
          <w:b/>
        </w:rPr>
        <w:t>Deep Link Generator</w:t>
      </w:r>
      <w:r>
        <w:t xml:space="preserve"> Tab</w:t>
      </w:r>
    </w:p>
    <w:p w:rsidR="000F3790" w:rsidRDefault="000F3790" w:rsidP="000F3790">
      <w:pPr>
        <w:pStyle w:val="CSODResponseBulleted"/>
      </w:pPr>
      <w:r>
        <w:t>Choose the Page you would like to generate the deep link for</w:t>
      </w:r>
    </w:p>
    <w:p w:rsidR="000F3790" w:rsidRDefault="000F3790" w:rsidP="000F3790">
      <w:pPr>
        <w:pStyle w:val="CSODResponseBulleted"/>
      </w:pPr>
      <w:r>
        <w:t>Depending on the page you choose, you may also be able to select a more specific page (</w:t>
      </w:r>
      <w:proofErr w:type="spellStart"/>
      <w:r>
        <w:t>eg</w:t>
      </w:r>
      <w:proofErr w:type="spellEnd"/>
      <w:r>
        <w:t>. The specific LO if you chose LO Details)</w:t>
      </w:r>
    </w:p>
    <w:p w:rsidR="000F3790" w:rsidRDefault="000F3790" w:rsidP="000F3790">
      <w:pPr>
        <w:pStyle w:val="CSODResponseBulleted"/>
      </w:pPr>
      <w:r>
        <w:t>Click Generate Links</w:t>
      </w:r>
    </w:p>
    <w:p w:rsidR="000F3790" w:rsidRDefault="000F3790" w:rsidP="000F3790">
      <w:pPr>
        <w:pStyle w:val="CSODResponseBulleted"/>
      </w:pPr>
      <w:r>
        <w:t>This will generate a deep link for this page for all Base URLs you have configured in HTML format. The first default link i</w:t>
      </w:r>
      <w:bookmarkStart w:id="12" w:name="_GoBack"/>
      <w:bookmarkEnd w:id="12"/>
      <w:r>
        <w:t xml:space="preserve">s a general link, and will take a user to the page if they are logged into the portal. This will not be able to log a user in </w:t>
      </w:r>
      <w:r w:rsidRPr="00285888">
        <w:rPr>
          <w:i/>
        </w:rPr>
        <w:t>and</w:t>
      </w:r>
      <w:r>
        <w:t xml:space="preserve"> take them directly to the </w:t>
      </w:r>
      <w:proofErr w:type="gramStart"/>
      <w:r>
        <w:t>page,</w:t>
      </w:r>
      <w:proofErr w:type="gramEnd"/>
      <w:r>
        <w:t xml:space="preserve"> only configuring a Base URL will be able to do that.</w:t>
      </w:r>
    </w:p>
    <w:p w:rsidR="00285888" w:rsidRDefault="000F3790" w:rsidP="000F3790">
      <w:pPr>
        <w:pStyle w:val="CSODResponseBulleted"/>
        <w:numPr>
          <w:ilvl w:val="0"/>
          <w:numId w:val="0"/>
        </w:numPr>
        <w:ind w:left="1152"/>
      </w:pPr>
      <w:r>
        <w:rPr>
          <w:i/>
        </w:rPr>
        <w:t>If you would just like the direct deep URL link for the page, without the hyperlink tags, the information will show between the “&lt;</w:t>
      </w:r>
      <w:proofErr w:type="spellStart"/>
      <w:r>
        <w:rPr>
          <w:i/>
        </w:rPr>
        <w:t>ahref</w:t>
      </w:r>
      <w:proofErr w:type="spellEnd"/>
      <w:r>
        <w:rPr>
          <w:i/>
        </w:rPr>
        <w:t>=’” and the first “’&gt;”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17595">
        <w:rPr>
          <w:i/>
        </w:rPr>
        <w:t>.</w:t>
      </w:r>
    </w:p>
    <w:sectPr w:rsidR="00285888" w:rsidSect="009254E8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6" w:rsidRDefault="000E2856" w:rsidP="009254E8">
      <w:pPr>
        <w:spacing w:after="0" w:line="240" w:lineRule="auto"/>
      </w:pPr>
      <w:r>
        <w:separator/>
      </w:r>
    </w:p>
  </w:endnote>
  <w:endnote w:type="continuationSeparator" w:id="0">
    <w:p w:rsidR="000E2856" w:rsidRDefault="000E2856" w:rsidP="0092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OT"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6" w:rsidRDefault="000E2856" w:rsidP="009254E8">
      <w:pPr>
        <w:spacing w:after="0" w:line="240" w:lineRule="auto"/>
      </w:pPr>
      <w:r>
        <w:separator/>
      </w:r>
    </w:p>
  </w:footnote>
  <w:footnote w:type="continuationSeparator" w:id="0">
    <w:p w:rsidR="000E2856" w:rsidRDefault="000E2856" w:rsidP="0092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56" w:rsidRDefault="000E28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90E529" wp14:editId="2DB418CF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772366" cy="10058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d_letterhead_second_page_no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56" w:rsidRDefault="000E285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28788A" wp14:editId="38A540F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366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od_letterhead_first_page_no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0267_"/>
      </v:shape>
    </w:pict>
  </w:numPicBullet>
  <w:abstractNum w:abstractNumId="0">
    <w:nsid w:val="10FF3B40"/>
    <w:multiLevelType w:val="hybridMultilevel"/>
    <w:tmpl w:val="85E63CD8"/>
    <w:lvl w:ilvl="0" w:tplc="7AF0E824">
      <w:start w:val="1"/>
      <w:numFmt w:val="bullet"/>
      <w:lvlText w:val=""/>
      <w:lvlPicBulletId w:val="0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3465DAF"/>
    <w:multiLevelType w:val="hybridMultilevel"/>
    <w:tmpl w:val="332A1AD8"/>
    <w:lvl w:ilvl="0" w:tplc="4FC22C68">
      <w:start w:val="1"/>
      <w:numFmt w:val="decimal"/>
      <w:pStyle w:val="CSODResponseBulleted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28"/>
    <w:rsid w:val="00052AA2"/>
    <w:rsid w:val="000E2856"/>
    <w:rsid w:val="000F3790"/>
    <w:rsid w:val="00285888"/>
    <w:rsid w:val="002B1D3D"/>
    <w:rsid w:val="002F54F3"/>
    <w:rsid w:val="00373720"/>
    <w:rsid w:val="004F6D85"/>
    <w:rsid w:val="00817595"/>
    <w:rsid w:val="00840B6B"/>
    <w:rsid w:val="00863928"/>
    <w:rsid w:val="008B2F4E"/>
    <w:rsid w:val="009254E8"/>
    <w:rsid w:val="00931F2E"/>
    <w:rsid w:val="00B25263"/>
    <w:rsid w:val="00C10320"/>
    <w:rsid w:val="00C32560"/>
    <w:rsid w:val="00D844FB"/>
    <w:rsid w:val="00E14F98"/>
    <w:rsid w:val="00F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paragraph" w:customStyle="1" w:styleId="CSODResponseIndented">
    <w:name w:val="CSOD Response Indented"/>
    <w:basedOn w:val="Normal"/>
    <w:link w:val="CSODResponseIndentedChar"/>
    <w:qFormat/>
    <w:rsid w:val="00863928"/>
    <w:pPr>
      <w:spacing w:after="120" w:line="280" w:lineRule="exact"/>
      <w:ind w:left="360"/>
    </w:pPr>
    <w:rPr>
      <w:rFonts w:ascii="Arial" w:eastAsia="Times" w:hAnsi="Arial" w:cs="Times New Roman"/>
      <w:color w:val="000000"/>
      <w:sz w:val="24"/>
      <w:szCs w:val="24"/>
    </w:rPr>
  </w:style>
  <w:style w:type="paragraph" w:customStyle="1" w:styleId="00Level1Heading">
    <w:name w:val="00 Level 1 Heading"/>
    <w:basedOn w:val="Heading1"/>
    <w:link w:val="00Level1HeadingChar"/>
    <w:autoRedefine/>
    <w:qFormat/>
    <w:rsid w:val="00F43370"/>
    <w:pPr>
      <w:keepLines w:val="0"/>
      <w:spacing w:before="0" w:after="260" w:line="240" w:lineRule="auto"/>
    </w:pPr>
    <w:rPr>
      <w:rFonts w:ascii="Arial" w:eastAsia="Times" w:hAnsi="Arial" w:cs="Arial"/>
      <w:bCs w:val="0"/>
      <w:noProof/>
      <w:color w:val="1F497D"/>
      <w:kern w:val="32"/>
      <w:sz w:val="40"/>
      <w:szCs w:val="40"/>
    </w:rPr>
  </w:style>
  <w:style w:type="character" w:customStyle="1" w:styleId="00Level1HeadingChar">
    <w:name w:val="00 Level 1 Heading Char"/>
    <w:link w:val="00Level1Heading"/>
    <w:rsid w:val="00F43370"/>
    <w:rPr>
      <w:rFonts w:ascii="Arial" w:eastAsia="Times" w:hAnsi="Arial" w:cs="Arial"/>
      <w:b/>
      <w:noProof/>
      <w:color w:val="1F497D"/>
      <w:kern w:val="32"/>
      <w:sz w:val="40"/>
      <w:szCs w:val="40"/>
    </w:rPr>
  </w:style>
  <w:style w:type="paragraph" w:customStyle="1" w:styleId="CSODResponseBulleted">
    <w:name w:val="CSOD Response Bulleted"/>
    <w:basedOn w:val="CSODResponseIndented"/>
    <w:link w:val="CSODResponseBulletedChar"/>
    <w:qFormat/>
    <w:rsid w:val="00863928"/>
    <w:pPr>
      <w:numPr>
        <w:numId w:val="2"/>
      </w:numPr>
      <w:tabs>
        <w:tab w:val="left" w:pos="1170"/>
      </w:tabs>
    </w:pPr>
    <w:rPr>
      <w:rFonts w:ascii="ScalaSansOT" w:hAnsi="ScalaSansOT"/>
    </w:rPr>
  </w:style>
  <w:style w:type="character" w:customStyle="1" w:styleId="CSODResponseIndentedChar">
    <w:name w:val="CSOD Response Indented Char"/>
    <w:link w:val="CSODResponseIndented"/>
    <w:rsid w:val="00863928"/>
    <w:rPr>
      <w:rFonts w:ascii="Arial" w:eastAsia="Times" w:hAnsi="Arial" w:cs="Times New Roman"/>
      <w:color w:val="000000"/>
      <w:sz w:val="24"/>
      <w:szCs w:val="24"/>
    </w:rPr>
  </w:style>
  <w:style w:type="character" w:customStyle="1" w:styleId="CSODResponseBulletedChar">
    <w:name w:val="CSOD Response Bulleted Char"/>
    <w:link w:val="CSODResponseBulleted"/>
    <w:rsid w:val="00863928"/>
    <w:rPr>
      <w:rFonts w:ascii="ScalaSansOT" w:eastAsia="Times" w:hAnsi="ScalaSansOT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9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8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paragraph" w:customStyle="1" w:styleId="CSODResponseIndented">
    <w:name w:val="CSOD Response Indented"/>
    <w:basedOn w:val="Normal"/>
    <w:link w:val="CSODResponseIndentedChar"/>
    <w:qFormat/>
    <w:rsid w:val="00863928"/>
    <w:pPr>
      <w:spacing w:after="120" w:line="280" w:lineRule="exact"/>
      <w:ind w:left="360"/>
    </w:pPr>
    <w:rPr>
      <w:rFonts w:ascii="Arial" w:eastAsia="Times" w:hAnsi="Arial" w:cs="Times New Roman"/>
      <w:color w:val="000000"/>
      <w:sz w:val="24"/>
      <w:szCs w:val="24"/>
    </w:rPr>
  </w:style>
  <w:style w:type="paragraph" w:customStyle="1" w:styleId="00Level1Heading">
    <w:name w:val="00 Level 1 Heading"/>
    <w:basedOn w:val="Heading1"/>
    <w:link w:val="00Level1HeadingChar"/>
    <w:autoRedefine/>
    <w:qFormat/>
    <w:rsid w:val="00F43370"/>
    <w:pPr>
      <w:keepLines w:val="0"/>
      <w:spacing w:before="0" w:after="260" w:line="240" w:lineRule="auto"/>
    </w:pPr>
    <w:rPr>
      <w:rFonts w:ascii="Arial" w:eastAsia="Times" w:hAnsi="Arial" w:cs="Arial"/>
      <w:bCs w:val="0"/>
      <w:noProof/>
      <w:color w:val="1F497D"/>
      <w:kern w:val="32"/>
      <w:sz w:val="40"/>
      <w:szCs w:val="40"/>
    </w:rPr>
  </w:style>
  <w:style w:type="character" w:customStyle="1" w:styleId="00Level1HeadingChar">
    <w:name w:val="00 Level 1 Heading Char"/>
    <w:link w:val="00Level1Heading"/>
    <w:rsid w:val="00F43370"/>
    <w:rPr>
      <w:rFonts w:ascii="Arial" w:eastAsia="Times" w:hAnsi="Arial" w:cs="Arial"/>
      <w:b/>
      <w:noProof/>
      <w:color w:val="1F497D"/>
      <w:kern w:val="32"/>
      <w:sz w:val="40"/>
      <w:szCs w:val="40"/>
    </w:rPr>
  </w:style>
  <w:style w:type="paragraph" w:customStyle="1" w:styleId="CSODResponseBulleted">
    <w:name w:val="CSOD Response Bulleted"/>
    <w:basedOn w:val="CSODResponseIndented"/>
    <w:link w:val="CSODResponseBulletedChar"/>
    <w:qFormat/>
    <w:rsid w:val="00863928"/>
    <w:pPr>
      <w:numPr>
        <w:numId w:val="2"/>
      </w:numPr>
      <w:tabs>
        <w:tab w:val="left" w:pos="1170"/>
      </w:tabs>
    </w:pPr>
    <w:rPr>
      <w:rFonts w:ascii="ScalaSansOT" w:hAnsi="ScalaSansOT"/>
    </w:rPr>
  </w:style>
  <w:style w:type="character" w:customStyle="1" w:styleId="CSODResponseIndentedChar">
    <w:name w:val="CSOD Response Indented Char"/>
    <w:link w:val="CSODResponseIndented"/>
    <w:rsid w:val="00863928"/>
    <w:rPr>
      <w:rFonts w:ascii="Arial" w:eastAsia="Times" w:hAnsi="Arial" w:cs="Times New Roman"/>
      <w:color w:val="000000"/>
      <w:sz w:val="24"/>
      <w:szCs w:val="24"/>
    </w:rPr>
  </w:style>
  <w:style w:type="character" w:customStyle="1" w:styleId="CSODResponseBulletedChar">
    <w:name w:val="CSOD Response Bulleted Char"/>
    <w:link w:val="CSODResponseBulleted"/>
    <w:rsid w:val="00863928"/>
    <w:rPr>
      <w:rFonts w:ascii="ScalaSansOT" w:eastAsia="Times" w:hAnsi="ScalaSansOT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9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entname.cs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PS-NAS01\PrivateRoot\Home\hdinh\My%20Documents\GPS\Tech%20Support\SSO\csod_letterhead_no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csod_letterhead_no_address.dotx</Template>
  <TotalTime>33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OnDemand, inc.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Dinh</dc:creator>
  <cp:lastModifiedBy>Hana Dinh</cp:lastModifiedBy>
  <cp:revision>13</cp:revision>
  <dcterms:created xsi:type="dcterms:W3CDTF">2015-12-22T02:35:00Z</dcterms:created>
  <dcterms:modified xsi:type="dcterms:W3CDTF">2015-12-24T02:15:00Z</dcterms:modified>
</cp:coreProperties>
</file>